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17" w:rsidRDefault="006F4EAB" w:rsidP="006F4EAB">
      <w:pPr>
        <w:adjustRightInd w:val="0"/>
        <w:snapToGrid w:val="0"/>
        <w:jc w:val="center"/>
        <w:rPr>
          <w:rFonts w:ascii="方正小标宋_GBK" w:eastAsia="方正小标宋_GBK" w:hAnsi="Times New Roman"/>
          <w:sz w:val="36"/>
          <w:szCs w:val="36"/>
        </w:rPr>
      </w:pPr>
      <w:r w:rsidRPr="006F4EAB">
        <w:rPr>
          <w:rFonts w:ascii="方正小标宋_GBK" w:eastAsia="方正小标宋_GBK" w:hAnsi="Times New Roman" w:hint="eastAsia"/>
          <w:sz w:val="36"/>
          <w:szCs w:val="36"/>
        </w:rPr>
        <w:t>微氧循环流（EBIS）污水处理技术综合评估结论</w:t>
      </w:r>
    </w:p>
    <w:p w:rsidR="006F4EAB" w:rsidRDefault="006F4EAB">
      <w:pPr>
        <w:rPr>
          <w:rFonts w:ascii="Times New Roman" w:hAnsi="Times New Roman"/>
          <w:sz w:val="24"/>
          <w:szCs w:val="24"/>
        </w:rPr>
      </w:pPr>
    </w:p>
    <w:p w:rsidR="00E278B2" w:rsidRPr="00E278B2" w:rsidRDefault="00E278B2" w:rsidP="003E430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宋体"/>
          <w:bCs/>
          <w:sz w:val="30"/>
          <w:szCs w:val="30"/>
          <w:shd w:val="clear" w:color="auto" w:fill="FFFFFF"/>
        </w:rPr>
      </w:pPr>
      <w:r w:rsidRPr="00E278B2">
        <w:rPr>
          <w:rFonts w:ascii="仿宋_GB2312" w:eastAsia="仿宋_GB2312" w:hAnsi="Times New Roman" w:cs="宋体" w:hint="eastAsia"/>
          <w:bCs/>
          <w:sz w:val="30"/>
          <w:szCs w:val="30"/>
          <w:shd w:val="clear" w:color="auto" w:fill="FFFFFF"/>
        </w:rPr>
        <w:t>2021年2月，生态环境部环境发展中心接受迈</w:t>
      </w:r>
      <w:proofErr w:type="gramStart"/>
      <w:r w:rsidRPr="00E278B2">
        <w:rPr>
          <w:rFonts w:ascii="仿宋_GB2312" w:eastAsia="仿宋_GB2312" w:hAnsi="Times New Roman" w:cs="宋体" w:hint="eastAsia"/>
          <w:bCs/>
          <w:sz w:val="30"/>
          <w:szCs w:val="30"/>
          <w:shd w:val="clear" w:color="auto" w:fill="FFFFFF"/>
        </w:rPr>
        <w:t>邦</w:t>
      </w:r>
      <w:proofErr w:type="gramEnd"/>
      <w:r w:rsidRPr="00E278B2">
        <w:rPr>
          <w:rFonts w:ascii="仿宋_GB2312" w:eastAsia="仿宋_GB2312" w:hAnsi="Times New Roman" w:cs="宋体" w:hint="eastAsia"/>
          <w:bCs/>
          <w:sz w:val="30"/>
          <w:szCs w:val="30"/>
          <w:shd w:val="clear" w:color="auto" w:fill="FFFFFF"/>
        </w:rPr>
        <w:t>（北京）环保工程有限公司委托，开展“微氧循环流（EBIS）污水处理技术”评估，综合第三方检测报告、现场核查、专家咨询等情况，形成如下综合评估结论：</w:t>
      </w:r>
    </w:p>
    <w:p w:rsidR="00EB73F3" w:rsidRPr="00EB73F3" w:rsidRDefault="00EB73F3" w:rsidP="00EB73F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宋体"/>
          <w:bCs/>
          <w:sz w:val="30"/>
          <w:szCs w:val="30"/>
          <w:shd w:val="clear" w:color="auto" w:fill="FFFFFF"/>
        </w:rPr>
      </w:pPr>
      <w:r w:rsidRPr="00EB73F3">
        <w:rPr>
          <w:rFonts w:ascii="仿宋_GB2312" w:eastAsia="仿宋_GB2312" w:hAnsi="Times New Roman" w:cs="宋体"/>
          <w:bCs/>
          <w:sz w:val="30"/>
          <w:szCs w:val="30"/>
          <w:shd w:val="clear" w:color="auto" w:fill="FFFFFF"/>
        </w:rPr>
        <w:t>1.该技术拥有自有知识产权，通过精确控制污水处理过程中曝气池的低浓度溶解氧、并采用空气推流、高浓度污泥回流和大比例污水循环等方式，实现了对污水中有机物、氮的有效去除；而且采用软管曝气方式实现了自清洗和不停车更换，确保了污水处理运行稳定，处理出水COD、TN、氨氮达到相应排放标准要求，具有很好的实用性。</w:t>
      </w:r>
    </w:p>
    <w:p w:rsidR="00EB73F3" w:rsidRPr="00EB73F3" w:rsidRDefault="00EB73F3" w:rsidP="00EB73F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宋体"/>
          <w:bCs/>
          <w:sz w:val="30"/>
          <w:szCs w:val="30"/>
          <w:shd w:val="clear" w:color="auto" w:fill="FFFFFF"/>
        </w:rPr>
      </w:pPr>
      <w:r w:rsidRPr="00EB73F3">
        <w:rPr>
          <w:rFonts w:ascii="仿宋_GB2312" w:eastAsia="仿宋_GB2312" w:hAnsi="Times New Roman" w:cs="宋体"/>
          <w:bCs/>
          <w:sz w:val="30"/>
          <w:szCs w:val="30"/>
          <w:shd w:val="clear" w:color="auto" w:fill="FFFFFF"/>
        </w:rPr>
        <w:t>2.该技术符合国家和地方相关环保产业和技术政策，在中小型污水处理工程中得到了成功应用，适用于市政污水、工业园区综合废水、石化综合废水、煤化工废水、精细化工废水、印染废水、养殖污水、垃圾渗滤液等处理。特别针对污水处理厂有提</w:t>
      </w:r>
      <w:proofErr w:type="gramStart"/>
      <w:r w:rsidRPr="00EB73F3">
        <w:rPr>
          <w:rFonts w:ascii="仿宋_GB2312" w:eastAsia="仿宋_GB2312" w:hAnsi="Times New Roman" w:cs="宋体"/>
          <w:bCs/>
          <w:sz w:val="30"/>
          <w:szCs w:val="30"/>
          <w:shd w:val="clear" w:color="auto" w:fill="FFFFFF"/>
        </w:rPr>
        <w:t>标要求</w:t>
      </w:r>
      <w:proofErr w:type="gramEnd"/>
      <w:r w:rsidRPr="00EB73F3">
        <w:rPr>
          <w:rFonts w:ascii="仿宋_GB2312" w:eastAsia="仿宋_GB2312" w:hAnsi="Times New Roman" w:cs="宋体"/>
          <w:bCs/>
          <w:sz w:val="30"/>
          <w:szCs w:val="30"/>
          <w:shd w:val="clear" w:color="auto" w:fill="FFFFFF"/>
        </w:rPr>
        <w:t>且不具备大规模工程改造条件的项目，综合投资低于传统工艺，自动化程度较高，运行能耗低、节约占地，经济效益明显。</w:t>
      </w:r>
    </w:p>
    <w:p w:rsidR="006F4EAB" w:rsidRDefault="00EB73F3" w:rsidP="00EB73F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宋体"/>
          <w:bCs/>
          <w:sz w:val="30"/>
          <w:szCs w:val="30"/>
          <w:shd w:val="clear" w:color="auto" w:fill="FFFFFF"/>
        </w:rPr>
      </w:pPr>
      <w:r w:rsidRPr="00EB73F3">
        <w:rPr>
          <w:rFonts w:ascii="仿宋_GB2312" w:eastAsia="仿宋_GB2312" w:hAnsi="Times New Roman" w:cs="宋体"/>
          <w:bCs/>
          <w:sz w:val="30"/>
          <w:szCs w:val="30"/>
          <w:shd w:val="clear" w:color="auto" w:fill="FFFFFF"/>
        </w:rPr>
        <w:t>3.该技术已在黑龙江省兰西县污水处理厂提</w:t>
      </w:r>
      <w:proofErr w:type="gramStart"/>
      <w:r w:rsidRPr="00EB73F3">
        <w:rPr>
          <w:rFonts w:ascii="仿宋_GB2312" w:eastAsia="仿宋_GB2312" w:hAnsi="Times New Roman" w:cs="宋体"/>
          <w:bCs/>
          <w:sz w:val="30"/>
          <w:szCs w:val="30"/>
          <w:shd w:val="clear" w:color="auto" w:fill="FFFFFF"/>
        </w:rPr>
        <w:t>标改造</w:t>
      </w:r>
      <w:proofErr w:type="gramEnd"/>
      <w:r w:rsidRPr="00EB73F3">
        <w:rPr>
          <w:rFonts w:ascii="仿宋_GB2312" w:eastAsia="仿宋_GB2312" w:hAnsi="Times New Roman" w:cs="宋体"/>
          <w:bCs/>
          <w:sz w:val="30"/>
          <w:szCs w:val="30"/>
          <w:shd w:val="clear" w:color="auto" w:fill="FFFFFF"/>
        </w:rPr>
        <w:t>工程中得到应用，在池容不变的情况下，通过工艺改造，污水处理能力由日处理1.0万吨/d提升至2.0万吨/d，目前运行状况良好，经第三方检测，出水COD、TN、氨氮稳定达到《城镇污水处理厂污染物排放标准》（GB18918-2002）的一级A类排放标准。</w:t>
      </w:r>
    </w:p>
    <w:p w:rsidR="00D07003" w:rsidRDefault="00D07003" w:rsidP="00EB73F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宋体" w:hint="eastAsia"/>
          <w:bCs/>
          <w:sz w:val="30"/>
          <w:szCs w:val="30"/>
          <w:shd w:val="clear" w:color="auto" w:fill="FFFFFF"/>
        </w:rPr>
      </w:pPr>
      <w:bookmarkStart w:id="0" w:name="_GoBack"/>
      <w:bookmarkEnd w:id="0"/>
    </w:p>
    <w:p w:rsidR="00D07003" w:rsidRDefault="00D07003" w:rsidP="00D07003">
      <w:pPr>
        <w:adjustRightInd w:val="0"/>
        <w:snapToGrid w:val="0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lastRenderedPageBreak/>
        <w:t>车载式粪尿减量与资源化设备综合评估结论</w:t>
      </w:r>
    </w:p>
    <w:p w:rsidR="00D07003" w:rsidRDefault="00D07003" w:rsidP="00D07003">
      <w:pPr>
        <w:adjustRightInd w:val="0"/>
        <w:snapToGrid w:val="0"/>
        <w:rPr>
          <w:rFonts w:ascii="方正小标宋简体" w:eastAsia="方正小标宋简体" w:hAnsi="方正小标宋简体" w:cs="Times New Roman"/>
          <w:sz w:val="36"/>
          <w:szCs w:val="36"/>
        </w:rPr>
      </w:pPr>
    </w:p>
    <w:p w:rsidR="00D07003" w:rsidRDefault="00D07003" w:rsidP="00D07003">
      <w:pPr>
        <w:adjustRightInd w:val="0"/>
        <w:snapToGrid w:val="0"/>
        <w:spacing w:line="348" w:lineRule="auto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2021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月，生态环境部环境发展中心接受中国科学院生态环境研究中心委托，开展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车载式粪尿减量与资源化设备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技术评估，综合第三方测试报告、现场核查、专家咨询等情况，形成如下综合评估结论：</w:t>
      </w:r>
    </w:p>
    <w:p w:rsidR="00D07003" w:rsidRDefault="00D07003" w:rsidP="00D07003">
      <w:pPr>
        <w:adjustRightInd w:val="0"/>
        <w:snapToGrid w:val="0"/>
        <w:spacing w:line="348" w:lineRule="auto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该设备通过机械脱水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-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低温干化工艺优化组合，开发了车载式粪尿减量与资源化设备，实现了高含水</w:t>
      </w:r>
      <w:proofErr w:type="gramStart"/>
      <w:r>
        <w:rPr>
          <w:rFonts w:ascii="Times New Roman" w:eastAsia="仿宋_GB2312" w:hAnsi="Times New Roman" w:cs="Times New Roman"/>
          <w:bCs/>
          <w:sz w:val="30"/>
          <w:szCs w:val="30"/>
        </w:rPr>
        <w:t>有机固废</w:t>
      </w:r>
      <w:proofErr w:type="gramEnd"/>
      <w:r>
        <w:rPr>
          <w:rFonts w:ascii="Times New Roman" w:eastAsia="仿宋_GB2312" w:hAnsi="Times New Roman" w:cs="Times New Roman"/>
          <w:bCs/>
          <w:sz w:val="30"/>
          <w:szCs w:val="30"/>
        </w:rPr>
        <w:t>深度减量与资源化。适用于环卫化粪池粪污深度减量处理，还可适用于市政污泥处理处置。</w:t>
      </w:r>
    </w:p>
    <w:p w:rsidR="00D07003" w:rsidRDefault="00D07003" w:rsidP="00D07003">
      <w:pPr>
        <w:adjustRightInd w:val="0"/>
        <w:snapToGrid w:val="0"/>
        <w:spacing w:line="348" w:lineRule="auto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该设备利用机械脱水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-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低温干化集成技术实现了粪污的减量化、无害化，符合国家政策导向。依据中国科学院文献情报中心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2021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4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日出具的科技查新报告，国内外尚无类似技术报道，具有创新性。</w:t>
      </w:r>
    </w:p>
    <w:p w:rsidR="00D07003" w:rsidRDefault="00D07003" w:rsidP="00D07003">
      <w:pPr>
        <w:adjustRightInd w:val="0"/>
        <w:snapToGrid w:val="0"/>
        <w:spacing w:line="348" w:lineRule="auto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该设备</w:t>
      </w:r>
      <w:proofErr w:type="gramStart"/>
      <w:r>
        <w:rPr>
          <w:rFonts w:ascii="Times New Roman" w:eastAsia="仿宋_GB2312" w:hAnsi="Times New Roman" w:cs="Times New Roman"/>
          <w:bCs/>
          <w:sz w:val="30"/>
          <w:szCs w:val="30"/>
        </w:rPr>
        <w:t>在雄安新区</w:t>
      </w:r>
      <w:proofErr w:type="gramEnd"/>
      <w:r>
        <w:rPr>
          <w:rFonts w:ascii="Times New Roman" w:eastAsia="仿宋_GB2312" w:hAnsi="Times New Roman" w:cs="Times New Roman"/>
          <w:bCs/>
          <w:sz w:val="30"/>
          <w:szCs w:val="30"/>
        </w:rPr>
        <w:t>安新县圈头乡等地巡回式运行，处理公厕化粪池粪污及污水处理剩余污泥，服务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个村，覆盖人口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3~4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万人。第三方测试数据表明，该设备脱水段含水率为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79.3%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，脱水效率为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14.1%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；</w:t>
      </w:r>
      <w:proofErr w:type="gramStart"/>
      <w:r>
        <w:rPr>
          <w:rFonts w:ascii="Times New Roman" w:eastAsia="仿宋_GB2312" w:hAnsi="Times New Roman" w:cs="Times New Roman"/>
          <w:bCs/>
          <w:sz w:val="30"/>
          <w:szCs w:val="30"/>
        </w:rPr>
        <w:t>干化段含水</w:t>
      </w:r>
      <w:proofErr w:type="gramEnd"/>
      <w:r>
        <w:rPr>
          <w:rFonts w:ascii="Times New Roman" w:eastAsia="仿宋_GB2312" w:hAnsi="Times New Roman" w:cs="Times New Roman"/>
          <w:bCs/>
          <w:sz w:val="30"/>
          <w:szCs w:val="30"/>
        </w:rPr>
        <w:t>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43.40%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，干化效率为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53%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；大肠菌群为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6.0×10</w:t>
      </w:r>
      <w:r>
        <w:rPr>
          <w:rFonts w:ascii="Times New Roman" w:eastAsia="仿宋_GB2312" w:hAnsi="Times New Roman" w:cs="Times New Roman"/>
          <w:bCs/>
          <w:sz w:val="30"/>
          <w:szCs w:val="30"/>
          <w:vertAlign w:val="superscript"/>
        </w:rPr>
        <w:t>5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MPN/g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，去除效率为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64.7%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，蛔虫卵为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，满足《粪便无害化卫生要求》（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GB7959-2012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）、《畜禽粪便无害化处理技术规范》（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GBT36195-2018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）中相关要求。</w:t>
      </w:r>
    </w:p>
    <w:p w:rsidR="00D07003" w:rsidRDefault="00D07003" w:rsidP="00D07003">
      <w:pPr>
        <w:adjustRightInd w:val="0"/>
        <w:snapToGrid w:val="0"/>
        <w:spacing w:line="360" w:lineRule="auto"/>
        <w:ind w:firstLineChars="2000" w:firstLine="6000"/>
        <w:rPr>
          <w:rFonts w:ascii="Times New Roman" w:eastAsia="仿宋_GB2312" w:hAnsi="Times New Roman" w:cs="Times New Roman"/>
          <w:bCs/>
          <w:sz w:val="30"/>
          <w:szCs w:val="30"/>
        </w:rPr>
      </w:pPr>
    </w:p>
    <w:p w:rsidR="00D07003" w:rsidRDefault="00D07003" w:rsidP="00EB73F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D07003" w:rsidRDefault="00D07003" w:rsidP="00EB73F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D07003" w:rsidRDefault="00D07003" w:rsidP="00EB73F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D07003" w:rsidRDefault="00D07003" w:rsidP="00D07003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proofErr w:type="gramStart"/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淀</w:t>
      </w:r>
      <w:proofErr w:type="gramEnd"/>
      <w:r>
        <w:rPr>
          <w:rFonts w:ascii="Times New Roman" w:eastAsia="方正小标宋简体" w:hAnsi="Times New Roman" w:cs="Times New Roman"/>
          <w:sz w:val="36"/>
          <w:szCs w:val="36"/>
        </w:rPr>
        <w:t>中村公厕粪尿源分离收集与资源化</w:t>
      </w:r>
    </w:p>
    <w:p w:rsidR="00D07003" w:rsidRDefault="00D07003" w:rsidP="00D07003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技术综合评估结论</w:t>
      </w:r>
    </w:p>
    <w:p w:rsidR="00D07003" w:rsidRDefault="00D07003" w:rsidP="00D07003">
      <w:pPr>
        <w:adjustRightInd w:val="0"/>
        <w:snapToGrid w:val="0"/>
        <w:rPr>
          <w:rFonts w:ascii="Times New Roman" w:eastAsia="方正小标宋简体" w:hAnsi="Times New Roman" w:cs="Times New Roman"/>
          <w:sz w:val="36"/>
          <w:szCs w:val="36"/>
        </w:rPr>
      </w:pPr>
    </w:p>
    <w:p w:rsidR="00D07003" w:rsidRDefault="00D07003" w:rsidP="00D07003">
      <w:pPr>
        <w:adjustRightInd w:val="0"/>
        <w:snapToGrid w:val="0"/>
        <w:spacing w:line="348" w:lineRule="auto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2021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月，生态环境部环境发展中心接受中国科学院生态环境研究中心委托，开展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“</w:t>
      </w:r>
      <w:proofErr w:type="gramStart"/>
      <w:r>
        <w:rPr>
          <w:rFonts w:ascii="Times New Roman" w:eastAsia="仿宋_GB2312" w:hAnsi="Times New Roman" w:cs="Times New Roman"/>
          <w:bCs/>
          <w:sz w:val="30"/>
          <w:szCs w:val="30"/>
        </w:rPr>
        <w:t>淀</w:t>
      </w:r>
      <w:proofErr w:type="gramEnd"/>
      <w:r>
        <w:rPr>
          <w:rFonts w:ascii="Times New Roman" w:eastAsia="仿宋_GB2312" w:hAnsi="Times New Roman" w:cs="Times New Roman"/>
          <w:bCs/>
          <w:sz w:val="30"/>
          <w:szCs w:val="30"/>
        </w:rPr>
        <w:t>中村公厕粪尿源分离收集与资源化技术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评估，综合第三方测试报告、现场记录调研、专家咨询等情况，形成如下综合评估结论：</w:t>
      </w:r>
    </w:p>
    <w:p w:rsidR="00D07003" w:rsidRDefault="00D07003" w:rsidP="00D07003">
      <w:pPr>
        <w:adjustRightInd w:val="0"/>
        <w:snapToGrid w:val="0"/>
        <w:spacing w:line="348" w:lineRule="auto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该技术从源头解决公厕黑灰混合、水冲式厕所耗水量大、粪污转运困难等问题，且能够实现粪污深度减量化，氮磷营养物质资源化，显著降低对污水处理系统的冲击负荷。该技术适用于农村公厕改造，尤其是污水高标准排放的</w:t>
      </w:r>
      <w:proofErr w:type="gramStart"/>
      <w:r>
        <w:rPr>
          <w:rFonts w:ascii="Times New Roman" w:eastAsia="仿宋_GB2312" w:hAnsi="Times New Roman" w:cs="Times New Roman"/>
          <w:bCs/>
          <w:sz w:val="30"/>
          <w:szCs w:val="30"/>
        </w:rPr>
        <w:t>的</w:t>
      </w:r>
      <w:proofErr w:type="gramEnd"/>
      <w:r>
        <w:rPr>
          <w:rFonts w:ascii="Times New Roman" w:eastAsia="仿宋_GB2312" w:hAnsi="Times New Roman" w:cs="Times New Roman"/>
          <w:bCs/>
          <w:sz w:val="30"/>
          <w:szCs w:val="30"/>
        </w:rPr>
        <w:t>农村地区。</w:t>
      </w:r>
    </w:p>
    <w:p w:rsidR="00D07003" w:rsidRDefault="00D07003" w:rsidP="00D07003">
      <w:pPr>
        <w:adjustRightInd w:val="0"/>
        <w:snapToGrid w:val="0"/>
        <w:spacing w:line="348" w:lineRule="auto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该技术实现污水处理源头削减、氮磷资源回收，符合国家政策导向</w:t>
      </w:r>
      <w:proofErr w:type="gramStart"/>
      <w:r>
        <w:rPr>
          <w:rFonts w:ascii="Times New Roman" w:eastAsia="仿宋_GB2312" w:hAnsi="Times New Roman" w:cs="Times New Roman"/>
          <w:bCs/>
          <w:sz w:val="30"/>
          <w:szCs w:val="30"/>
        </w:rPr>
        <w:t>及雄安新区</w:t>
      </w:r>
      <w:proofErr w:type="gramEnd"/>
      <w:r>
        <w:rPr>
          <w:rFonts w:ascii="Times New Roman" w:eastAsia="仿宋_GB2312" w:hAnsi="Times New Roman" w:cs="Times New Roman"/>
          <w:bCs/>
          <w:sz w:val="30"/>
          <w:szCs w:val="30"/>
        </w:rPr>
        <w:t>发展需求。依据中国科学院文献情报中心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2021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4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日出具的科技查新报告，国内外尚无类似技术报道，具有创新性。</w:t>
      </w:r>
    </w:p>
    <w:p w:rsidR="00D07003" w:rsidRPr="00D07003" w:rsidRDefault="00D07003" w:rsidP="00D07003">
      <w:pPr>
        <w:adjustRightInd w:val="0"/>
        <w:snapToGrid w:val="0"/>
        <w:spacing w:line="348" w:lineRule="auto"/>
        <w:ind w:firstLineChars="200" w:firstLine="600"/>
        <w:rPr>
          <w:rFonts w:ascii="Times New Roman" w:eastAsia="仿宋_GB2312" w:hAnsi="Times New Roman" w:cs="Times New Roman" w:hint="eastAsia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该技术</w:t>
      </w:r>
      <w:proofErr w:type="gramStart"/>
      <w:r>
        <w:rPr>
          <w:rFonts w:ascii="Times New Roman" w:eastAsia="仿宋_GB2312" w:hAnsi="Times New Roman" w:cs="Times New Roman"/>
          <w:bCs/>
          <w:sz w:val="30"/>
          <w:szCs w:val="30"/>
        </w:rPr>
        <w:t>在雄安新区</w:t>
      </w:r>
      <w:proofErr w:type="gramEnd"/>
      <w:r>
        <w:rPr>
          <w:rFonts w:ascii="Times New Roman" w:eastAsia="仿宋_GB2312" w:hAnsi="Times New Roman" w:cs="Times New Roman"/>
          <w:bCs/>
          <w:sz w:val="30"/>
          <w:szCs w:val="30"/>
        </w:rPr>
        <w:t>安新县圈头乡桥东村进行了工程示范。第三方数据表明，节水型便器单次冲水量为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0.976 L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，耗电量为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6.41×10</w:t>
      </w:r>
      <w:r>
        <w:rPr>
          <w:rFonts w:ascii="Times New Roman" w:eastAsia="仿宋_GB2312" w:hAnsi="Times New Roman" w:cs="Times New Roman"/>
          <w:bCs/>
          <w:sz w:val="30"/>
          <w:szCs w:val="30"/>
          <w:vertAlign w:val="superscript"/>
        </w:rPr>
        <w:t>-3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bCs/>
          <w:sz w:val="30"/>
          <w:szCs w:val="30"/>
        </w:rPr>
        <w:t>kW·h</w:t>
      </w:r>
      <w:proofErr w:type="spellEnd"/>
      <w:r>
        <w:rPr>
          <w:rFonts w:ascii="Times New Roman" w:eastAsia="仿宋_GB2312" w:hAnsi="Times New Roman" w:cs="Times New Roman"/>
          <w:bCs/>
          <w:sz w:val="30"/>
          <w:szCs w:val="30"/>
        </w:rPr>
        <w:t>，电费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0.003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元，每厕位设备成本不高于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0.32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万元；</w:t>
      </w:r>
      <w:proofErr w:type="gramStart"/>
      <w:r>
        <w:rPr>
          <w:rFonts w:ascii="Times New Roman" w:eastAsia="仿宋_GB2312" w:hAnsi="Times New Roman" w:cs="Times New Roman"/>
          <w:bCs/>
          <w:sz w:val="30"/>
          <w:szCs w:val="30"/>
        </w:rPr>
        <w:t>车载式粪污</w:t>
      </w:r>
      <w:proofErr w:type="gramEnd"/>
      <w:r>
        <w:rPr>
          <w:rFonts w:ascii="Times New Roman" w:eastAsia="仿宋_GB2312" w:hAnsi="Times New Roman" w:cs="Times New Roman"/>
          <w:bCs/>
          <w:sz w:val="30"/>
          <w:szCs w:val="30"/>
        </w:rPr>
        <w:t>减量与资源化</w:t>
      </w:r>
      <w:proofErr w:type="gramStart"/>
      <w:r>
        <w:rPr>
          <w:rFonts w:ascii="Times New Roman" w:eastAsia="仿宋_GB2312" w:hAnsi="Times New Roman" w:cs="Times New Roman"/>
          <w:bCs/>
          <w:sz w:val="30"/>
          <w:szCs w:val="30"/>
        </w:rPr>
        <w:t>设备设备</w:t>
      </w:r>
      <w:proofErr w:type="gramEnd"/>
      <w:r>
        <w:rPr>
          <w:rFonts w:ascii="Times New Roman" w:eastAsia="仿宋_GB2312" w:hAnsi="Times New Roman" w:cs="Times New Roman"/>
          <w:bCs/>
          <w:sz w:val="30"/>
          <w:szCs w:val="30"/>
        </w:rPr>
        <w:t>脱水段含水率为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79.3%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，脱水效率为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14.1%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</w:t>
      </w:r>
      <w:proofErr w:type="gramStart"/>
      <w:r>
        <w:rPr>
          <w:rFonts w:ascii="Times New Roman" w:eastAsia="仿宋_GB2312" w:hAnsi="Times New Roman" w:cs="Times New Roman"/>
          <w:bCs/>
          <w:sz w:val="30"/>
          <w:szCs w:val="30"/>
        </w:rPr>
        <w:t>干化段含水</w:t>
      </w:r>
      <w:proofErr w:type="gramEnd"/>
      <w:r>
        <w:rPr>
          <w:rFonts w:ascii="Times New Roman" w:eastAsia="仿宋_GB2312" w:hAnsi="Times New Roman" w:cs="Times New Roman"/>
          <w:bCs/>
          <w:sz w:val="30"/>
          <w:szCs w:val="30"/>
        </w:rPr>
        <w:t>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43.40%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，干化效率为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53%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，大肠菌群为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6.0×10</w:t>
      </w:r>
      <w:r>
        <w:rPr>
          <w:rFonts w:ascii="Times New Roman" w:eastAsia="仿宋_GB2312" w:hAnsi="Times New Roman" w:cs="Times New Roman"/>
          <w:bCs/>
          <w:sz w:val="30"/>
          <w:szCs w:val="30"/>
          <w:vertAlign w:val="superscript"/>
        </w:rPr>
        <w:t>5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MPN/g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，去除效率为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64.7%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，蛔虫卵为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；氮磷去除装置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COD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削减量为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85.9%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，总氮削减量为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56.1%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、总磷削减量为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90.8%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，满足《粪便无害化卫生要求》（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GB7959-2012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），大肠菌群满足《畜禽粪便无害化处理技术规范》（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GBT36195-2018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）相关要求。</w:t>
      </w:r>
    </w:p>
    <w:sectPr w:rsidR="00D07003" w:rsidRPr="00D07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9C" w:rsidRDefault="00DE5E9C" w:rsidP="008E19CC">
      <w:r>
        <w:separator/>
      </w:r>
    </w:p>
  </w:endnote>
  <w:endnote w:type="continuationSeparator" w:id="0">
    <w:p w:rsidR="00DE5E9C" w:rsidRDefault="00DE5E9C" w:rsidP="008E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9C" w:rsidRDefault="00DE5E9C" w:rsidP="008E19CC">
      <w:r>
        <w:separator/>
      </w:r>
    </w:p>
  </w:footnote>
  <w:footnote w:type="continuationSeparator" w:id="0">
    <w:p w:rsidR="00DE5E9C" w:rsidRDefault="00DE5E9C" w:rsidP="008E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AB"/>
    <w:rsid w:val="00077083"/>
    <w:rsid w:val="00183C5B"/>
    <w:rsid w:val="002D1163"/>
    <w:rsid w:val="00311C34"/>
    <w:rsid w:val="003E4302"/>
    <w:rsid w:val="006500B9"/>
    <w:rsid w:val="00686617"/>
    <w:rsid w:val="00695333"/>
    <w:rsid w:val="006F4EAB"/>
    <w:rsid w:val="008124ED"/>
    <w:rsid w:val="008B3797"/>
    <w:rsid w:val="008E19CC"/>
    <w:rsid w:val="00B23180"/>
    <w:rsid w:val="00D07003"/>
    <w:rsid w:val="00DE5E9C"/>
    <w:rsid w:val="00E278B2"/>
    <w:rsid w:val="00E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8B224"/>
  <w15:chartTrackingRefBased/>
  <w15:docId w15:val="{7B18E4B3-D9C2-4859-B155-DF77F75F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9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付辉</dc:creator>
  <cp:keywords/>
  <dc:description/>
  <cp:lastModifiedBy>付辉</cp:lastModifiedBy>
  <cp:revision>3</cp:revision>
  <dcterms:created xsi:type="dcterms:W3CDTF">2021-09-07T01:47:00Z</dcterms:created>
  <dcterms:modified xsi:type="dcterms:W3CDTF">2021-09-07T01:49:00Z</dcterms:modified>
</cp:coreProperties>
</file>