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DD54" w14:textId="0B7B4260" w:rsidR="00C279A4" w:rsidRDefault="00C279A4"/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2"/>
      </w:tblGrid>
      <w:tr w:rsidR="006457F5" w:rsidRPr="007619B8" w14:paraId="59613B90" w14:textId="77777777" w:rsidTr="0045380F">
        <w:trPr>
          <w:trHeight w:val="522"/>
          <w:jc w:val="center"/>
        </w:trPr>
        <w:tc>
          <w:tcPr>
            <w:tcW w:w="8842" w:type="dxa"/>
            <w:vAlign w:val="center"/>
          </w:tcPr>
          <w:p w14:paraId="34667347" w14:textId="77777777" w:rsidR="006457F5" w:rsidRPr="007619B8" w:rsidRDefault="006457F5" w:rsidP="0045380F">
            <w:pPr>
              <w:adjustRightInd w:val="0"/>
              <w:snapToGrid w:val="0"/>
              <w:jc w:val="center"/>
              <w:rPr>
                <w:szCs w:val="24"/>
              </w:rPr>
            </w:pPr>
            <w:r w:rsidRPr="007619B8">
              <w:rPr>
                <w:b/>
                <w:spacing w:val="80"/>
                <w:sz w:val="24"/>
              </w:rPr>
              <w:t>综合评估结论</w:t>
            </w:r>
          </w:p>
        </w:tc>
      </w:tr>
      <w:tr w:rsidR="00D64670" w:rsidRPr="0045380F" w14:paraId="3FE285CF" w14:textId="77777777" w:rsidTr="0045380F">
        <w:trPr>
          <w:trHeight w:val="2247"/>
          <w:jc w:val="center"/>
        </w:trPr>
        <w:tc>
          <w:tcPr>
            <w:tcW w:w="8842" w:type="dxa"/>
            <w:vAlign w:val="center"/>
          </w:tcPr>
          <w:p w14:paraId="7E3D4768" w14:textId="77777777" w:rsidR="00D64670" w:rsidRDefault="00D64670" w:rsidP="00D64670">
            <w:pPr>
              <w:spacing w:line="360" w:lineRule="auto"/>
              <w:ind w:leftChars="26" w:left="55" w:firstLineChars="175" w:firstLine="42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2023</w:t>
            </w:r>
            <w:r>
              <w:rPr>
                <w:bCs/>
                <w:sz w:val="24"/>
                <w:szCs w:val="24"/>
                <w:shd w:val="clear" w:color="auto" w:fill="FFFFFF"/>
              </w:rPr>
              <w:t>年</w:t>
            </w:r>
            <w:r>
              <w:rPr>
                <w:bCs/>
                <w:sz w:val="24"/>
                <w:szCs w:val="24"/>
                <w:shd w:val="clear" w:color="auto" w:fill="FFFFFF"/>
              </w:rPr>
              <w:t>10</w:t>
            </w:r>
            <w:r>
              <w:rPr>
                <w:bCs/>
                <w:sz w:val="24"/>
                <w:szCs w:val="24"/>
                <w:shd w:val="clear" w:color="auto" w:fill="FFFFFF"/>
              </w:rPr>
              <w:t>月，生态环境部环境发展中心接受芯视界（北京）科技有限公司委托，开展</w:t>
            </w:r>
            <w:r>
              <w:rPr>
                <w:bCs/>
                <w:sz w:val="24"/>
                <w:szCs w:val="24"/>
                <w:shd w:val="clear" w:color="auto" w:fill="FFFFFF"/>
              </w:rPr>
              <w:t>“</w:t>
            </w:r>
            <w:r>
              <w:rPr>
                <w:bCs/>
                <w:sz w:val="24"/>
                <w:szCs w:val="24"/>
                <w:shd w:val="clear" w:color="auto" w:fill="FFFFFF"/>
              </w:rPr>
              <w:t>量子点光谱传感水环境监测技术</w:t>
            </w:r>
            <w:r>
              <w:rPr>
                <w:b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sz w:val="24"/>
                <w:szCs w:val="24"/>
                <w:shd w:val="clear" w:color="auto" w:fill="FFFFFF"/>
              </w:rPr>
              <w:t>评估，综合第三方检测报告、专家咨询等情况，形成如下综合评估结论：</w:t>
            </w:r>
          </w:p>
          <w:p w14:paraId="0FE94EEE" w14:textId="77777777" w:rsidR="00D64670" w:rsidRDefault="00D64670" w:rsidP="00D64670">
            <w:pPr>
              <w:spacing w:line="360" w:lineRule="auto"/>
              <w:ind w:leftChars="26" w:left="55" w:firstLineChars="175" w:firstLine="42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bCs/>
                <w:sz w:val="24"/>
                <w:szCs w:val="24"/>
                <w:shd w:val="clear" w:color="auto" w:fill="FFFFFF"/>
              </w:rPr>
              <w:t>基于量子点光谱分析方法，研发了面向水环境监测需求的量子点光谱传感器，开发了适用于地表水和排水管网的小型原位监测终端，建立了不同水体光谱特征与水质指标识别算法模型，可准确获取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COD</w:t>
            </w:r>
            <w:r>
              <w:rPr>
                <w:bCs/>
                <w:sz w:val="24"/>
                <w:szCs w:val="24"/>
                <w:shd w:val="clear" w:color="auto" w:fill="FFFFFF"/>
                <w:vertAlign w:val="subscript"/>
              </w:rPr>
              <w:t>Cr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、高锰酸盐指数、</w:t>
            </w:r>
            <w:r>
              <w:rPr>
                <w:bCs/>
                <w:sz w:val="24"/>
                <w:szCs w:val="24"/>
                <w:shd w:val="clear" w:color="auto" w:fill="FFFFFF"/>
              </w:rPr>
              <w:t>TOC</w:t>
            </w:r>
            <w:r>
              <w:rPr>
                <w:bCs/>
                <w:sz w:val="24"/>
                <w:szCs w:val="24"/>
                <w:shd w:val="clear" w:color="auto" w:fill="FFFFFF"/>
              </w:rPr>
              <w:t>等多种不同水环境指标的监测结果。该技术形成的产品可以布设在</w:t>
            </w:r>
            <w:r>
              <w:rPr>
                <w:rFonts w:hint="eastAsia"/>
                <w:bCs/>
                <w:sz w:val="24"/>
                <w:szCs w:val="24"/>
                <w:shd w:val="clear" w:color="auto" w:fill="FFFFFF"/>
              </w:rPr>
              <w:t>河湖、水库、排口、泵站、排水管网</w:t>
            </w:r>
            <w:r>
              <w:rPr>
                <w:bCs/>
                <w:sz w:val="24"/>
                <w:szCs w:val="24"/>
                <w:shd w:val="clear" w:color="auto" w:fill="FFFFFF"/>
              </w:rPr>
              <w:t>等环境中，融合各类终端数据搭建</w:t>
            </w:r>
            <w:r>
              <w:rPr>
                <w:rFonts w:hint="eastAsia"/>
                <w:bCs/>
                <w:sz w:val="24"/>
                <w:szCs w:val="24"/>
                <w:shd w:val="clear" w:color="auto" w:fill="FFFFFF"/>
              </w:rPr>
              <w:t>了</w:t>
            </w:r>
            <w:r>
              <w:rPr>
                <w:bCs/>
                <w:sz w:val="24"/>
                <w:szCs w:val="24"/>
                <w:shd w:val="clear" w:color="auto" w:fill="FFFFFF"/>
              </w:rPr>
              <w:t>智能化管控平台，创建</w:t>
            </w:r>
            <w:r>
              <w:rPr>
                <w:rFonts w:hint="eastAsia"/>
                <w:bCs/>
                <w:sz w:val="24"/>
                <w:szCs w:val="24"/>
                <w:shd w:val="clear" w:color="auto" w:fill="FFFFFF"/>
              </w:rPr>
              <w:t>了</w:t>
            </w:r>
            <w:r>
              <w:rPr>
                <w:bCs/>
                <w:sz w:val="24"/>
                <w:szCs w:val="24"/>
                <w:shd w:val="clear" w:color="auto" w:fill="FFFFFF"/>
              </w:rPr>
              <w:t>适用于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</w:rPr>
              <w:t>源网厂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>河湖一体化的在线监测体系，可应用于污染预警、污染溯源等场景，有利于水环境精细化管理。</w:t>
            </w:r>
          </w:p>
          <w:p w14:paraId="0485B48A" w14:textId="77777777" w:rsidR="00D64670" w:rsidRDefault="00D64670" w:rsidP="00D64670">
            <w:pPr>
              <w:spacing w:line="360" w:lineRule="auto"/>
              <w:ind w:leftChars="26" w:left="55" w:firstLineChars="175" w:firstLine="42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bCs/>
                <w:sz w:val="24"/>
                <w:szCs w:val="24"/>
                <w:shd w:val="clear" w:color="auto" w:fill="FFFFFF"/>
              </w:rPr>
              <w:t>该技术符合国家发展智慧监测技术的政策方向</w:t>
            </w:r>
            <w:r>
              <w:rPr>
                <w:rFonts w:hint="eastAsia"/>
                <w:bCs/>
                <w:sz w:val="24"/>
                <w:szCs w:val="24"/>
                <w:shd w:val="clear" w:color="auto" w:fill="FFFFFF"/>
              </w:rPr>
              <w:t>，</w:t>
            </w:r>
            <w:r>
              <w:rPr>
                <w:bCs/>
                <w:sz w:val="24"/>
                <w:szCs w:val="24"/>
                <w:shd w:val="clear" w:color="auto" w:fill="FFFFFF"/>
              </w:rPr>
              <w:t>克服了传统监测技术设备体积大、成本高、消耗化学试剂、环境适应性差等局限性，创新了机理解析与机器学习相结合的量子点光谱多模态水质模型，具有监测精度高、响应时间短、抗干扰能力强的优势，实现了水质多参数、原位实时、高精度监测。</w:t>
            </w:r>
          </w:p>
          <w:p w14:paraId="186BCED4" w14:textId="77777777" w:rsidR="00D64670" w:rsidRDefault="00D64670" w:rsidP="00D64670">
            <w:pPr>
              <w:spacing w:line="360" w:lineRule="auto"/>
              <w:ind w:leftChars="26" w:left="55" w:firstLineChars="175" w:firstLine="420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bCs/>
                <w:sz w:val="24"/>
                <w:szCs w:val="24"/>
                <w:shd w:val="clear" w:color="auto" w:fill="FFFFFF"/>
              </w:rPr>
              <w:t>该技术已在北京、山西、福建、广东等地实现地表水和排水管网多参数、原位实时在线自动监测，各类监测指标符合《水污染源在线监测系统（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COD</w:t>
            </w:r>
            <w:r>
              <w:rPr>
                <w:bCs/>
                <w:sz w:val="24"/>
                <w:szCs w:val="24"/>
                <w:shd w:val="clear" w:color="auto" w:fill="FFFFFF"/>
                <w:vertAlign w:val="subscript"/>
              </w:rPr>
              <w:t>Cr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、</w:t>
            </w:r>
            <w:r>
              <w:rPr>
                <w:bCs/>
                <w:sz w:val="24"/>
                <w:szCs w:val="24"/>
                <w:shd w:val="clear" w:color="auto" w:fill="FFFFFF"/>
              </w:rPr>
              <w:t>NH</w:t>
            </w:r>
            <w:r>
              <w:rPr>
                <w:bCs/>
                <w:sz w:val="24"/>
                <w:szCs w:val="24"/>
                <w:shd w:val="clear" w:color="auto" w:fill="FFFFFF"/>
                <w:vertAlign w:val="subscript"/>
              </w:rPr>
              <w:t>3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-N </w:t>
            </w:r>
            <w:r>
              <w:rPr>
                <w:bCs/>
                <w:sz w:val="24"/>
                <w:szCs w:val="24"/>
                <w:shd w:val="clear" w:color="auto" w:fill="FFFFFF"/>
              </w:rPr>
              <w:t>等）验收技术规范》（</w:t>
            </w:r>
            <w:r>
              <w:rPr>
                <w:bCs/>
                <w:sz w:val="24"/>
                <w:szCs w:val="24"/>
                <w:shd w:val="clear" w:color="auto" w:fill="FFFFFF"/>
              </w:rPr>
              <w:t>HJ 354-2017</w:t>
            </w:r>
            <w:r>
              <w:rPr>
                <w:bCs/>
                <w:sz w:val="24"/>
                <w:szCs w:val="24"/>
                <w:shd w:val="clear" w:color="auto" w:fill="FFFFFF"/>
              </w:rPr>
              <w:t>）、《化学需氧量（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COD</w:t>
            </w:r>
            <w:r>
              <w:rPr>
                <w:bCs/>
                <w:sz w:val="24"/>
                <w:szCs w:val="24"/>
                <w:shd w:val="clear" w:color="auto" w:fill="FFFFFF"/>
                <w:vertAlign w:val="subscript"/>
              </w:rPr>
              <w:t>Cr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）水质在线自动监测仪技术要求及检测方法》（</w:t>
            </w:r>
            <w:r>
              <w:rPr>
                <w:bCs/>
                <w:sz w:val="24"/>
                <w:szCs w:val="24"/>
                <w:shd w:val="clear" w:color="auto" w:fill="FFFFFF"/>
              </w:rPr>
              <w:t>HJ 377-2019</w:t>
            </w:r>
            <w:r>
              <w:rPr>
                <w:bCs/>
                <w:sz w:val="24"/>
                <w:szCs w:val="24"/>
                <w:shd w:val="clear" w:color="auto" w:fill="FFFFFF"/>
              </w:rPr>
              <w:t>）和《地表水自动监测技术规范（试行）》（</w:t>
            </w:r>
            <w:r>
              <w:rPr>
                <w:bCs/>
                <w:sz w:val="24"/>
                <w:szCs w:val="24"/>
                <w:shd w:val="clear" w:color="auto" w:fill="FFFFFF"/>
              </w:rPr>
              <w:t>HJ 915-2017</w:t>
            </w:r>
            <w:r>
              <w:rPr>
                <w:bCs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hint="eastAsia"/>
                <w:bCs/>
                <w:sz w:val="24"/>
                <w:szCs w:val="24"/>
                <w:shd w:val="clear" w:color="auto" w:fill="FFFFFF"/>
              </w:rPr>
              <w:t>的</w:t>
            </w:r>
            <w:r>
              <w:rPr>
                <w:bCs/>
                <w:sz w:val="24"/>
                <w:szCs w:val="24"/>
                <w:shd w:val="clear" w:color="auto" w:fill="FFFFFF"/>
              </w:rPr>
              <w:t>要求。用户单位反馈该技术应用效果良好，取得了显著的环境效益和社会效益。</w:t>
            </w:r>
            <w:bookmarkStart w:id="0" w:name="_GoBack"/>
            <w:bookmarkEnd w:id="0"/>
          </w:p>
          <w:p w14:paraId="1E084F9A" w14:textId="5F3E006A" w:rsidR="00D64670" w:rsidRPr="0045380F" w:rsidRDefault="00D64670" w:rsidP="00D64670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2AE0C62" w14:textId="77777777" w:rsidR="006457F5" w:rsidRPr="006457F5" w:rsidRDefault="006457F5"/>
    <w:sectPr w:rsidR="006457F5" w:rsidRPr="00645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BCE8" w14:textId="77777777" w:rsidR="00EB7749" w:rsidRDefault="00EB7749" w:rsidP="006457F5">
      <w:r>
        <w:separator/>
      </w:r>
    </w:p>
  </w:endnote>
  <w:endnote w:type="continuationSeparator" w:id="0">
    <w:p w14:paraId="57A66E96" w14:textId="77777777" w:rsidR="00EB7749" w:rsidRDefault="00EB7749" w:rsidP="0064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14AC" w14:textId="77777777" w:rsidR="00EB7749" w:rsidRDefault="00EB7749" w:rsidP="006457F5">
      <w:r>
        <w:separator/>
      </w:r>
    </w:p>
  </w:footnote>
  <w:footnote w:type="continuationSeparator" w:id="0">
    <w:p w14:paraId="5BBBEF51" w14:textId="77777777" w:rsidR="00EB7749" w:rsidRDefault="00EB7749" w:rsidP="0064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A4"/>
    <w:rsid w:val="002F562A"/>
    <w:rsid w:val="004660FB"/>
    <w:rsid w:val="006457F5"/>
    <w:rsid w:val="00C279A4"/>
    <w:rsid w:val="00D11933"/>
    <w:rsid w:val="00D64670"/>
    <w:rsid w:val="00EB7749"/>
    <w:rsid w:val="00F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9725"/>
  <w15:chartTrackingRefBased/>
  <w15:docId w15:val="{CB8C0675-50DC-4F88-A80F-CE140F36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7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7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7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邸慧萍</dc:creator>
  <cp:keywords/>
  <dc:description/>
  <cp:lastModifiedBy>邸慧萍</cp:lastModifiedBy>
  <cp:revision>5</cp:revision>
  <dcterms:created xsi:type="dcterms:W3CDTF">2023-12-18T07:01:00Z</dcterms:created>
  <dcterms:modified xsi:type="dcterms:W3CDTF">2023-12-26T07:23:00Z</dcterms:modified>
</cp:coreProperties>
</file>