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 w:hAnsiTheme="minorHAnsi" w:cstheme="minorBidi"/>
          <w:sz w:val="32"/>
          <w:szCs w:val="32"/>
        </w:rPr>
      </w:pPr>
      <w:r>
        <w:rPr>
          <w:rFonts w:hint="eastAsia" w:ascii="方正小标宋简体" w:eastAsia="方正小标宋简体" w:hAnsiTheme="minorHAnsi" w:cstheme="minorBidi"/>
          <w:sz w:val="32"/>
          <w:szCs w:val="32"/>
        </w:rPr>
        <w:t>“GLAFER新材料环境辐射防护技术”综合评估结论</w:t>
      </w:r>
    </w:p>
    <w:p>
      <w:pPr>
        <w:spacing w:line="360" w:lineRule="auto"/>
        <w:jc w:val="center"/>
        <w:rPr>
          <w:rFonts w:ascii="方正小标宋简体" w:eastAsia="方正小标宋简体" w:hAnsiTheme="minorHAnsi" w:cstheme="minorBidi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2023年7月，生态环境部环境发展中心接受山东恒一高新技术产业有限公司委托，开展“GLAFER新材料环境辐射防护技术”评估工作，综合第三方检测报告、专家咨询等情况，形成如下综合评估结论：</w:t>
      </w:r>
    </w:p>
    <w:p>
      <w:pPr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hAnsiTheme="minorHAnsi" w:cstheme="minorBidi"/>
          <w:sz w:val="32"/>
          <w:szCs w:val="32"/>
        </w:rPr>
        <w:t>该技术利用铋元素和硼元素对射线和中子的吸收性、阻断性，作用于核辐射污染环境中，能够吸收电离射线、消除放射尘埃、屏蔽中子辐射，有效降低核辐射对人体的影响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。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该技术主要</w:t>
      </w:r>
      <w:r>
        <w:rPr>
          <w:rFonts w:hint="eastAsia" w:ascii="仿宋_GB2312" w:eastAsia="仿宋_GB2312" w:hAnsiTheme="minorHAnsi" w:cstheme="minorBidi"/>
          <w:sz w:val="32"/>
          <w:szCs w:val="32"/>
        </w:rPr>
        <w:t>适用于低浓度辐射防护场景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hAnsiTheme="minorHAnsi" w:cstheme="minorBidi"/>
          <w:sz w:val="32"/>
          <w:szCs w:val="32"/>
        </w:rPr>
        <w:t>该技术具有使用范围广、核素去除率高、射线吸收剂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量率高、安全性高等特点。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基于该技术开发的辐射防护产品和设备，</w:t>
      </w:r>
      <w:r>
        <w:rPr>
          <w:rFonts w:hint="eastAsia" w:ascii="仿宋_GB2312" w:eastAsia="仿宋_GB2312" w:hAnsiTheme="minorHAnsi" w:cstheme="minorBidi"/>
          <w:sz w:val="32"/>
          <w:szCs w:val="32"/>
        </w:rPr>
        <w:t>可有效吸收放射性污染环境中的辐射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HAnsi" w:cstheme="minorBidi"/>
          <w:sz w:val="32"/>
          <w:szCs w:val="32"/>
        </w:rPr>
        <w:t>符合国家放射防护监督管理及放射职业防护相关政策要求。</w:t>
      </w:r>
    </w:p>
    <w:p>
      <w:pPr>
        <w:ind w:firstLine="64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hAnsiTheme="minorHAnsi" w:cstheme="minorBidi"/>
          <w:sz w:val="32"/>
          <w:szCs w:val="32"/>
        </w:rPr>
        <w:t>该技术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产品已</w:t>
      </w:r>
      <w:r>
        <w:rPr>
          <w:rFonts w:hint="eastAsia" w:ascii="仿宋_GB2312" w:eastAsia="仿宋_GB2312" w:hAnsiTheme="minorHAnsi" w:cstheme="minorBidi"/>
          <w:sz w:val="32"/>
          <w:szCs w:val="32"/>
        </w:rPr>
        <w:t>在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医疗机构中的</w:t>
      </w:r>
      <w:r>
        <w:rPr>
          <w:rFonts w:hint="eastAsia" w:ascii="仿宋_GB2312" w:eastAsia="仿宋_GB2312" w:hAnsiTheme="minorHAnsi" w:cstheme="minorBidi"/>
          <w:sz w:val="32"/>
          <w:szCs w:val="32"/>
        </w:rPr>
        <w:t>放射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污染</w:t>
      </w:r>
      <w:r>
        <w:rPr>
          <w:rFonts w:hint="eastAsia" w:ascii="仿宋_GB2312" w:eastAsia="仿宋_GB2312" w:hAnsiTheme="minorHAnsi" w:cstheme="minorBidi"/>
          <w:sz w:val="32"/>
          <w:szCs w:val="32"/>
        </w:rPr>
        <w:t>场景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中</w:t>
      </w:r>
      <w:r>
        <w:rPr>
          <w:rFonts w:hint="eastAsia" w:ascii="仿宋_GB2312" w:eastAsia="仿宋_GB2312" w:hAnsiTheme="minorHAnsi" w:cstheme="minorBidi"/>
          <w:sz w:val="32"/>
          <w:szCs w:val="32"/>
        </w:rPr>
        <w:t>得到了实际应用，第三方检测数据表明，基于该技术开发的辐射防护产品，对环境辐射污染治理效果好，在生产运输和使用过程中风险等级低。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FlNDMyY2Y2ODQ0MGI0ZjA4ODQ3Yzc2MDRhYWNiODIifQ=="/>
  </w:docVars>
  <w:rsids>
    <w:rsidRoot w:val="00624DE5"/>
    <w:rsid w:val="00134354"/>
    <w:rsid w:val="00430697"/>
    <w:rsid w:val="00521AA7"/>
    <w:rsid w:val="00624DE5"/>
    <w:rsid w:val="00767153"/>
    <w:rsid w:val="00784AFC"/>
    <w:rsid w:val="00917C51"/>
    <w:rsid w:val="009F517A"/>
    <w:rsid w:val="00BE685D"/>
    <w:rsid w:val="00C02DEF"/>
    <w:rsid w:val="00C2448C"/>
    <w:rsid w:val="00F60C61"/>
    <w:rsid w:val="00F801F7"/>
    <w:rsid w:val="00FD5CCF"/>
    <w:rsid w:val="0F8B0057"/>
    <w:rsid w:val="3D4401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123</Words>
  <Characters>702</Characters>
  <Lines>5</Lines>
  <Paragraphs>1</Paragraphs>
  <TotalTime>0</TotalTime>
  <ScaleCrop>false</ScaleCrop>
  <LinksUpToDate>false</LinksUpToDate>
  <CharactersWithSpaces>824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2023-10-08T01:21:00Z</dcterms:created>
  <dc:creator>高树炜</dc:creator>
  <cp:lastModifiedBy>刘红</cp:lastModifiedBy>
  <dcterms:modified xsi:type="dcterms:W3CDTF">2024-02-20T05:05:50Z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FA97680F304B4EFB9AA7C2B3BC91378A_12</vt:lpwstr>
  </property>
</Properties>
</file>